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EF" w:rsidRDefault="00E406EF" w:rsidP="00395511">
      <w:pPr>
        <w:pStyle w:val="Style1"/>
        <w:widowControl/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                                                                                                       Приложение № 5                                                                                                                   </w:t>
      </w:r>
    </w:p>
    <w:p w:rsidR="00E406EF" w:rsidRDefault="00E406EF" w:rsidP="00395511">
      <w:pPr>
        <w:pStyle w:val="Style1"/>
        <w:widowControl/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к решению Совета Большесафонинского сельского поселения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от 13.01.2025 года № 211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«О внесении изменений в Решение Совета Большесафонинского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сельского поселения от 10.12.2024 № 205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«О бюджете поселения на 2025 год и на плановый период 2026 и 2027 годов»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Приложение № 6</w:t>
      </w:r>
    </w:p>
    <w:p w:rsidR="00E406EF" w:rsidRDefault="00E406EF" w:rsidP="006D737E">
      <w:pPr>
        <w:pStyle w:val="Style1"/>
        <w:widowControl/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к решению Совета Большесафонинского сельского поселения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"О бюджете поселения на 2025 год и на 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плановый период 2026 и 2027 годов"</w:t>
      </w:r>
    </w:p>
    <w:p w:rsidR="00E406EF" w:rsidRDefault="00E406EF" w:rsidP="00395511">
      <w:pPr>
        <w:pStyle w:val="Style1"/>
        <w:widowControl/>
        <w:tabs>
          <w:tab w:val="left" w:pos="5423"/>
        </w:tabs>
        <w:spacing w:line="240" w:lineRule="auto"/>
        <w:jc w:val="right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от 10.12.2024 года № 205</w:t>
      </w:r>
    </w:p>
    <w:p w:rsidR="00E406EF" w:rsidRDefault="00E406EF" w:rsidP="00395511">
      <w:pPr>
        <w:pStyle w:val="Style1"/>
        <w:widowControl/>
        <w:spacing w:line="240" w:lineRule="auto"/>
        <w:jc w:val="right"/>
        <w:rPr>
          <w:rStyle w:val="FontStyle15"/>
          <w:sz w:val="22"/>
          <w:szCs w:val="22"/>
        </w:rPr>
      </w:pPr>
    </w:p>
    <w:p w:rsidR="00E406EF" w:rsidRDefault="00E406EF" w:rsidP="00395511">
      <w:pPr>
        <w:pStyle w:val="Style1"/>
        <w:widowControl/>
        <w:spacing w:line="240" w:lineRule="auto"/>
        <w:jc w:val="right"/>
        <w:rPr>
          <w:rStyle w:val="FontStyle14"/>
          <w:bCs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406EF" w:rsidRDefault="00E406EF" w:rsidP="00395511">
      <w:pPr>
        <w:pStyle w:val="Style10"/>
        <w:widowControl/>
        <w:spacing w:before="154" w:line="240" w:lineRule="auto"/>
        <w:ind w:firstLine="0"/>
        <w:jc w:val="center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>СЛУЧАИ И ПОРЯДОК</w:t>
      </w:r>
    </w:p>
    <w:p w:rsidR="00E406EF" w:rsidRPr="00395511" w:rsidRDefault="00E406EF" w:rsidP="00395511">
      <w:pPr>
        <w:pStyle w:val="Style10"/>
        <w:widowControl/>
        <w:spacing w:line="240" w:lineRule="auto"/>
        <w:ind w:firstLine="0"/>
        <w:jc w:val="center"/>
      </w:pPr>
      <w:r>
        <w:rPr>
          <w:rStyle w:val="FontStyle14"/>
          <w:b w:val="0"/>
          <w:bCs/>
          <w:sz w:val="28"/>
          <w:szCs w:val="28"/>
        </w:rPr>
        <w:t xml:space="preserve">предоставления иных межбюджетных трансфертов </w:t>
      </w:r>
      <w:bookmarkStart w:id="0" w:name="_Hlk187687943"/>
      <w:r>
        <w:rPr>
          <w:rStyle w:val="FontStyle14"/>
          <w:b w:val="0"/>
          <w:bCs/>
          <w:sz w:val="28"/>
          <w:szCs w:val="28"/>
        </w:rPr>
        <w:t>бюджету муниципального района из местного бюджета</w:t>
      </w:r>
      <w:bookmarkEnd w:id="0"/>
      <w:r>
        <w:rPr>
          <w:rStyle w:val="FontStyle14"/>
          <w:b w:val="0"/>
          <w:bCs/>
          <w:sz w:val="28"/>
          <w:szCs w:val="28"/>
        </w:rPr>
        <w:t xml:space="preserve"> </w:t>
      </w:r>
      <w:r>
        <w:rPr>
          <w:sz w:val="28"/>
          <w:szCs w:val="28"/>
        </w:rPr>
        <w:t>на 2025 год и на плановый период 2026 и 2027 годов</w:t>
      </w:r>
    </w:p>
    <w:p w:rsidR="00E406EF" w:rsidRDefault="00E406EF" w:rsidP="00395511">
      <w:pPr>
        <w:pStyle w:val="Style10"/>
        <w:widowControl/>
        <w:spacing w:before="154" w:line="24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E406EF" w:rsidRDefault="00E406EF" w:rsidP="00395511">
      <w:pPr>
        <w:pStyle w:val="Style10"/>
        <w:widowControl/>
        <w:numPr>
          <w:ilvl w:val="0"/>
          <w:numId w:val="1"/>
        </w:numPr>
        <w:spacing w:before="154" w:line="240" w:lineRule="auto"/>
        <w:jc w:val="center"/>
        <w:rPr>
          <w:rStyle w:val="FontStyle14"/>
          <w:b w:val="0"/>
          <w:bCs/>
          <w:sz w:val="28"/>
          <w:szCs w:val="28"/>
        </w:rPr>
      </w:pPr>
      <w:r>
        <w:rPr>
          <w:bCs/>
          <w:sz w:val="28"/>
          <w:szCs w:val="28"/>
        </w:rPr>
        <w:t>Случаи предоставления иных межбюджетных трансфертов</w:t>
      </w:r>
      <w:r>
        <w:rPr>
          <w:rStyle w:val="FontStyle14"/>
          <w:b w:val="0"/>
          <w:bCs/>
          <w:sz w:val="28"/>
          <w:szCs w:val="28"/>
        </w:rPr>
        <w:t xml:space="preserve"> бюджету муниципального района из местного бюджета</w:t>
      </w:r>
    </w:p>
    <w:p w:rsidR="00E406EF" w:rsidRDefault="00E406EF" w:rsidP="00395511">
      <w:pPr>
        <w:pStyle w:val="Style10"/>
        <w:widowControl/>
        <w:spacing w:before="154" w:line="240" w:lineRule="auto"/>
        <w:ind w:left="1080" w:firstLine="0"/>
        <w:rPr>
          <w:rStyle w:val="FontStyle14"/>
          <w:b w:val="0"/>
          <w:bCs/>
          <w:sz w:val="28"/>
          <w:szCs w:val="28"/>
        </w:rPr>
      </w:pPr>
    </w:p>
    <w:p w:rsidR="00E406EF" w:rsidRDefault="00E406EF" w:rsidP="00395511">
      <w:pPr>
        <w:pStyle w:val="Style10"/>
        <w:widowControl/>
        <w:spacing w:before="120" w:line="240" w:lineRule="auto"/>
        <w:ind w:firstLine="709"/>
        <w:jc w:val="both"/>
      </w:pPr>
      <w:r>
        <w:rPr>
          <w:sz w:val="28"/>
          <w:szCs w:val="28"/>
        </w:rPr>
        <w:t xml:space="preserve">1. Иные межбюджетные трансферты </w:t>
      </w:r>
      <w:r>
        <w:rPr>
          <w:rStyle w:val="FontStyle14"/>
          <w:b w:val="0"/>
          <w:bCs/>
          <w:sz w:val="28"/>
          <w:szCs w:val="28"/>
        </w:rPr>
        <w:t>бюджету муниципального района из местного бюджета</w:t>
      </w:r>
      <w:r>
        <w:rPr>
          <w:sz w:val="28"/>
          <w:szCs w:val="28"/>
        </w:rPr>
        <w:t xml:space="preserve"> предоставляются на:</w:t>
      </w:r>
    </w:p>
    <w:p w:rsidR="00E406EF" w:rsidRDefault="00E406EF" w:rsidP="00A44A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95511">
        <w:rPr>
          <w:rFonts w:ascii="Times New Roman" w:hAnsi="Times New Roman"/>
          <w:sz w:val="28"/>
          <w:szCs w:val="28"/>
        </w:rPr>
        <w:t xml:space="preserve">1) осуществление части полномочий по решению вопросов местного значения в соответствии с заключенными соглашениями на </w:t>
      </w:r>
      <w:bookmarkStart w:id="1" w:name="_Hlk187688094"/>
      <w:r w:rsidRPr="00395511">
        <w:rPr>
          <w:rFonts w:ascii="Times New Roman" w:hAnsi="Times New Roman"/>
          <w:sz w:val="28"/>
          <w:szCs w:val="28"/>
        </w:rPr>
        <w:t>осуществление внутреннего муниципального финансового контроля</w:t>
      </w:r>
      <w:bookmarkEnd w:id="1"/>
      <w:r>
        <w:rPr>
          <w:rFonts w:ascii="Times New Roman" w:hAnsi="Times New Roman"/>
          <w:sz w:val="28"/>
          <w:szCs w:val="28"/>
        </w:rPr>
        <w:t>;</w:t>
      </w:r>
    </w:p>
    <w:p w:rsidR="00E406EF" w:rsidRPr="00395511" w:rsidRDefault="00E406EF" w:rsidP="00A44A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44A8E">
        <w:t xml:space="preserve"> </w:t>
      </w:r>
      <w:r w:rsidRPr="00A44A8E">
        <w:rPr>
          <w:rFonts w:ascii="Times New Roman" w:hAnsi="Times New Roman"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E406EF" w:rsidRPr="00395511" w:rsidRDefault="00E406EF" w:rsidP="00395511">
      <w:pPr>
        <w:pStyle w:val="Style10"/>
        <w:widowControl/>
        <w:spacing w:line="240" w:lineRule="auto"/>
        <w:ind w:firstLine="0"/>
        <w:jc w:val="both"/>
        <w:rPr>
          <w:rStyle w:val="FontStyle15"/>
          <w:sz w:val="28"/>
          <w:szCs w:val="28"/>
        </w:rPr>
      </w:pPr>
    </w:p>
    <w:p w:rsidR="00E406EF" w:rsidRPr="00395511" w:rsidRDefault="00E406EF" w:rsidP="00395511">
      <w:pPr>
        <w:pStyle w:val="Style10"/>
        <w:widowControl/>
        <w:spacing w:before="154" w:line="240" w:lineRule="auto"/>
        <w:ind w:firstLine="0"/>
        <w:jc w:val="center"/>
        <w:rPr>
          <w:rStyle w:val="FontStyle14"/>
          <w:bCs/>
          <w:sz w:val="28"/>
          <w:szCs w:val="28"/>
        </w:rPr>
      </w:pPr>
      <w:r w:rsidRPr="00395511">
        <w:rPr>
          <w:rStyle w:val="FontStyle15"/>
          <w:sz w:val="28"/>
          <w:szCs w:val="28"/>
          <w:lang w:val="en-US"/>
        </w:rPr>
        <w:t>II</w:t>
      </w:r>
      <w:r w:rsidRPr="00395511">
        <w:rPr>
          <w:rStyle w:val="FontStyle15"/>
          <w:sz w:val="28"/>
          <w:szCs w:val="28"/>
        </w:rPr>
        <w:t>. Порядок предоставления межбюджетных трансфертов</w:t>
      </w:r>
      <w:r w:rsidRPr="00395511">
        <w:rPr>
          <w:rStyle w:val="FontStyle14"/>
          <w:bCs/>
          <w:sz w:val="28"/>
          <w:szCs w:val="28"/>
        </w:rPr>
        <w:t xml:space="preserve"> </w:t>
      </w:r>
    </w:p>
    <w:p w:rsidR="00E406EF" w:rsidRPr="00395511" w:rsidRDefault="00E406EF" w:rsidP="00395511">
      <w:pPr>
        <w:pStyle w:val="Style10"/>
        <w:widowControl/>
        <w:spacing w:before="154" w:line="240" w:lineRule="auto"/>
        <w:ind w:firstLine="0"/>
        <w:jc w:val="center"/>
        <w:rPr>
          <w:rStyle w:val="FontStyle14"/>
          <w:bCs/>
          <w:sz w:val="28"/>
          <w:szCs w:val="28"/>
        </w:rPr>
      </w:pPr>
    </w:p>
    <w:p w:rsidR="00E406EF" w:rsidRPr="00395511" w:rsidRDefault="00E406EF" w:rsidP="003955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95511">
        <w:rPr>
          <w:rFonts w:ascii="Times New Roman" w:hAnsi="Times New Roman"/>
          <w:sz w:val="28"/>
          <w:szCs w:val="28"/>
        </w:rPr>
        <w:t xml:space="preserve"> Иные межбюджетные трансферты бюджету муниципального района предоставляются </w:t>
      </w:r>
      <w:r w:rsidRPr="00395511">
        <w:rPr>
          <w:rFonts w:ascii="Times New Roman" w:hAnsi="Times New Roman"/>
          <w:bCs/>
          <w:sz w:val="28"/>
          <w:szCs w:val="28"/>
        </w:rPr>
        <w:t xml:space="preserve">на осуществление части полномочий по решению вопросов местного значения на </w:t>
      </w:r>
      <w:r w:rsidRPr="00395511">
        <w:rPr>
          <w:rFonts w:ascii="Times New Roman" w:hAnsi="Times New Roman"/>
          <w:sz w:val="28"/>
          <w:szCs w:val="28"/>
        </w:rPr>
        <w:t>осуществление внутреннего муниципального финансового контроля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A44A8E">
        <w:rPr>
          <w:rFonts w:ascii="Times New Roman" w:hAnsi="Times New Roman"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E406EF" w:rsidRPr="00395511" w:rsidRDefault="00E406EF" w:rsidP="00395511">
      <w:pPr>
        <w:pStyle w:val="Style10"/>
        <w:widowControl/>
        <w:spacing w:line="240" w:lineRule="auto"/>
        <w:ind w:firstLine="709"/>
        <w:jc w:val="both"/>
        <w:rPr>
          <w:sz w:val="28"/>
          <w:szCs w:val="28"/>
        </w:rPr>
      </w:pPr>
      <w:r w:rsidRPr="00395511">
        <w:rPr>
          <w:sz w:val="28"/>
          <w:szCs w:val="28"/>
        </w:rPr>
        <w:t>Иные межбюджетные трансферты предоставляются в пределах лимитов бюджетных обязательств на указанные цели.</w:t>
      </w:r>
      <w:r w:rsidRPr="00395511">
        <w:rPr>
          <w:sz w:val="28"/>
          <w:szCs w:val="28"/>
          <w:lang w:val="en-US"/>
        </w:rPr>
        <w:t> </w:t>
      </w:r>
      <w:r w:rsidRPr="00395511">
        <w:rPr>
          <w:sz w:val="28"/>
          <w:szCs w:val="28"/>
        </w:rPr>
        <w:t xml:space="preserve">Распределение иных межбюджетных трансфертов, предоставляемых из местного бюджета бюджету муниципального района, устанавливается решением о местного бюджете. После принятия решения о распределении иных межбюджетных трансфертов Администрация </w:t>
      </w:r>
      <w:r>
        <w:rPr>
          <w:sz w:val="28"/>
          <w:szCs w:val="28"/>
        </w:rPr>
        <w:t>Большесафонинского</w:t>
      </w:r>
      <w:r w:rsidRPr="00395511">
        <w:rPr>
          <w:sz w:val="28"/>
          <w:szCs w:val="28"/>
        </w:rPr>
        <w:t xml:space="preserve"> сельского поселения осуществляет подписание соглашения с главным распорядителем бюджетных средств муниципального района в Единой системе управления бюджетным процессом Омской области</w:t>
      </w:r>
      <w:r>
        <w:rPr>
          <w:sz w:val="28"/>
          <w:szCs w:val="28"/>
        </w:rPr>
        <w:t xml:space="preserve"> (далее – ЕСУБП). Перечисление и</w:t>
      </w:r>
      <w:r w:rsidRPr="00395511">
        <w:rPr>
          <w:sz w:val="28"/>
          <w:szCs w:val="28"/>
        </w:rPr>
        <w:t>ного межбюджетного трансферта из местного бюджета бюджету Называевского муниципального района Омской области осуществляется в соответствии с заключенным соглашением.</w:t>
      </w:r>
    </w:p>
    <w:p w:rsidR="00E406EF" w:rsidRPr="00395511" w:rsidRDefault="00E406EF" w:rsidP="003955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5511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муниципального района, представляют в Администрацию </w:t>
      </w:r>
      <w:r>
        <w:rPr>
          <w:rFonts w:ascii="Times New Roman" w:hAnsi="Times New Roman"/>
          <w:sz w:val="28"/>
          <w:szCs w:val="28"/>
        </w:rPr>
        <w:t>Большесафонинского</w:t>
      </w:r>
      <w:r w:rsidRPr="00395511">
        <w:rPr>
          <w:rFonts w:ascii="Times New Roman" w:hAnsi="Times New Roman"/>
          <w:sz w:val="28"/>
          <w:szCs w:val="28"/>
        </w:rPr>
        <w:t xml:space="preserve"> сельского поселения отчет об использовании межбюджетных трансфертов по форме и в сроки, установленные заключенным соглашением. Главный распорядитель бюджетных средств муниципального района несет ответственность за нецелевое использование межбюджетных трансфертов в соответствии с законодательством.</w:t>
      </w:r>
    </w:p>
    <w:p w:rsidR="00E406EF" w:rsidRPr="00395511" w:rsidRDefault="00E406EF">
      <w:pPr>
        <w:rPr>
          <w:rFonts w:ascii="Times New Roman" w:hAnsi="Times New Roman"/>
        </w:rPr>
      </w:pPr>
    </w:p>
    <w:sectPr w:rsidR="00E406EF" w:rsidRPr="00395511" w:rsidSect="0076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4EFA"/>
    <w:multiLevelType w:val="hybridMultilevel"/>
    <w:tmpl w:val="AA1EEFC0"/>
    <w:lvl w:ilvl="0" w:tplc="45867C9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511"/>
    <w:rsid w:val="00395511"/>
    <w:rsid w:val="005D1C2C"/>
    <w:rsid w:val="006D737E"/>
    <w:rsid w:val="0076262D"/>
    <w:rsid w:val="00A44A8E"/>
    <w:rsid w:val="00E406EF"/>
    <w:rsid w:val="00F6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6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395511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"/>
    <w:uiPriority w:val="99"/>
    <w:rsid w:val="00395511"/>
    <w:pPr>
      <w:widowControl w:val="0"/>
      <w:autoSpaceDE w:val="0"/>
      <w:autoSpaceDN w:val="0"/>
      <w:adjustRightInd w:val="0"/>
      <w:spacing w:after="0" w:line="326" w:lineRule="exact"/>
      <w:ind w:hanging="955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uiPriority w:val="99"/>
    <w:rsid w:val="00395511"/>
    <w:rPr>
      <w:rFonts w:ascii="Times New Roman" w:hAnsi="Times New Roman"/>
      <w:b/>
      <w:sz w:val="26"/>
    </w:rPr>
  </w:style>
  <w:style w:type="character" w:customStyle="1" w:styleId="FontStyle15">
    <w:name w:val="Font Style15"/>
    <w:uiPriority w:val="99"/>
    <w:rsid w:val="00395511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7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493</Words>
  <Characters>2812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2025-01-16T10:26:00Z</dcterms:created>
  <dcterms:modified xsi:type="dcterms:W3CDTF">2025-01-17T05:04:00Z</dcterms:modified>
</cp:coreProperties>
</file>