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24" w:rsidRDefault="0049589E" w:rsidP="00AD002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920">
        <w:rPr>
          <w:rFonts w:ascii="Times New Roman" w:hAnsi="Times New Roman" w:cs="Times New Roman"/>
          <w:b/>
          <w:sz w:val="28"/>
          <w:szCs w:val="28"/>
        </w:rPr>
        <w:t>За первое полугодие 2024 года омичи оформляли недвижимость более 137 тысяч раз</w:t>
      </w:r>
      <w:r w:rsidR="003C6419" w:rsidRPr="00991920">
        <w:rPr>
          <w:rFonts w:ascii="Times New Roman" w:hAnsi="Times New Roman" w:cs="Times New Roman"/>
          <w:b/>
          <w:sz w:val="28"/>
          <w:szCs w:val="28"/>
        </w:rPr>
        <w:t>, что на 3</w:t>
      </w:r>
      <w:r w:rsidR="00BC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19" w:rsidRPr="00991920">
        <w:rPr>
          <w:rFonts w:ascii="Times New Roman" w:hAnsi="Times New Roman" w:cs="Times New Roman"/>
          <w:b/>
          <w:sz w:val="28"/>
          <w:szCs w:val="28"/>
        </w:rPr>
        <w:t xml:space="preserve">% больше, чем </w:t>
      </w:r>
      <w:r w:rsidR="00BC3321">
        <w:rPr>
          <w:rFonts w:ascii="Times New Roman" w:hAnsi="Times New Roman" w:cs="Times New Roman"/>
          <w:b/>
          <w:sz w:val="28"/>
          <w:szCs w:val="28"/>
        </w:rPr>
        <w:t xml:space="preserve">за аналогичный период </w:t>
      </w:r>
      <w:r w:rsidR="003C6419" w:rsidRPr="00991920">
        <w:rPr>
          <w:rFonts w:ascii="Times New Roman" w:hAnsi="Times New Roman" w:cs="Times New Roman"/>
          <w:b/>
          <w:sz w:val="28"/>
          <w:szCs w:val="28"/>
        </w:rPr>
        <w:t>годом ранее</w:t>
      </w:r>
    </w:p>
    <w:p w:rsidR="008F4061" w:rsidRPr="00AD0024" w:rsidRDefault="00640ED7" w:rsidP="00AD002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2E">
        <w:rPr>
          <w:rFonts w:ascii="Times New Roman" w:hAnsi="Times New Roman" w:cs="Times New Roman"/>
          <w:sz w:val="28"/>
          <w:szCs w:val="28"/>
        </w:rPr>
        <w:t>Сегодня в</w:t>
      </w:r>
      <w:r w:rsidR="008F4061" w:rsidRPr="00CC2D2E">
        <w:rPr>
          <w:rFonts w:ascii="Times New Roman" w:hAnsi="Times New Roman" w:cs="Times New Roman"/>
          <w:sz w:val="28"/>
          <w:szCs w:val="28"/>
        </w:rPr>
        <w:t xml:space="preserve"> рамка</w:t>
      </w:r>
      <w:r w:rsidR="00E67967">
        <w:rPr>
          <w:rFonts w:ascii="Times New Roman" w:hAnsi="Times New Roman" w:cs="Times New Roman"/>
          <w:sz w:val="28"/>
          <w:szCs w:val="28"/>
        </w:rPr>
        <w:t>х рубрики #</w:t>
      </w:r>
      <w:proofErr w:type="spellStart"/>
      <w:r w:rsidR="00E67967">
        <w:rPr>
          <w:rFonts w:ascii="Times New Roman" w:hAnsi="Times New Roman" w:cs="Times New Roman"/>
          <w:sz w:val="28"/>
          <w:szCs w:val="28"/>
        </w:rPr>
        <w:t>CтатистикаРосреестра</w:t>
      </w:r>
      <w:proofErr w:type="spellEnd"/>
      <w:r w:rsidR="00E67967">
        <w:rPr>
          <w:rFonts w:ascii="Times New Roman" w:hAnsi="Times New Roman" w:cs="Times New Roman"/>
          <w:sz w:val="28"/>
          <w:szCs w:val="28"/>
        </w:rPr>
        <w:t xml:space="preserve"> Управление по Омской области делится</w:t>
      </w:r>
      <w:r w:rsidR="008F4061" w:rsidRPr="00CC2D2E">
        <w:rPr>
          <w:rFonts w:ascii="Times New Roman" w:hAnsi="Times New Roman" w:cs="Times New Roman"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893BDF">
        <w:rPr>
          <w:rFonts w:ascii="Times New Roman" w:hAnsi="Times New Roman" w:cs="Times New Roman"/>
          <w:sz w:val="28"/>
          <w:szCs w:val="28"/>
        </w:rPr>
        <w:t xml:space="preserve">учетно-регистрационных действий, совершенных омичами с недвижимостью в </w:t>
      </w:r>
      <w:r w:rsidR="00893BDF">
        <w:rPr>
          <w:rFonts w:ascii="Times New Roman" w:hAnsi="Times New Roman" w:cs="Times New Roman"/>
          <w:b/>
          <w:sz w:val="28"/>
          <w:szCs w:val="28"/>
        </w:rPr>
        <w:t>первом</w:t>
      </w:r>
      <w:r w:rsidRPr="00CC2D2E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 w:rsidR="00893BDF">
        <w:rPr>
          <w:rFonts w:ascii="Times New Roman" w:hAnsi="Times New Roman" w:cs="Times New Roman"/>
          <w:b/>
          <w:sz w:val="28"/>
          <w:szCs w:val="28"/>
        </w:rPr>
        <w:t>и</w:t>
      </w:r>
      <w:r w:rsidRPr="00CC2D2E">
        <w:rPr>
          <w:rFonts w:ascii="Times New Roman" w:hAnsi="Times New Roman" w:cs="Times New Roman"/>
          <w:b/>
          <w:sz w:val="28"/>
          <w:szCs w:val="28"/>
        </w:rPr>
        <w:t xml:space="preserve"> 2023 и 2024 годов</w:t>
      </w:r>
      <w:r w:rsidR="008F4061" w:rsidRPr="00CC2D2E">
        <w:rPr>
          <w:rFonts w:ascii="Times New Roman" w:hAnsi="Times New Roman" w:cs="Times New Roman"/>
          <w:sz w:val="28"/>
          <w:szCs w:val="28"/>
        </w:rPr>
        <w:t>.</w:t>
      </w:r>
    </w:p>
    <w:p w:rsidR="008F4061" w:rsidRPr="00CC2D2E" w:rsidRDefault="0002153A" w:rsidP="000215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текущего года </w:t>
      </w:r>
      <w:r w:rsidR="008F4061" w:rsidRPr="00CC2D2E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="008F4061" w:rsidRPr="00CC2D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F4061" w:rsidRPr="00CC2D2E">
        <w:rPr>
          <w:rFonts w:ascii="Times New Roman" w:hAnsi="Times New Roman" w:cs="Times New Roman"/>
          <w:sz w:val="28"/>
          <w:szCs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 w:rsidR="008F4061" w:rsidRPr="00CC2D2E">
        <w:rPr>
          <w:rFonts w:ascii="Times New Roman" w:hAnsi="Times New Roman" w:cs="Times New Roman"/>
          <w:b/>
          <w:sz w:val="28"/>
          <w:szCs w:val="28"/>
        </w:rPr>
        <w:t>более 137 тысяч</w:t>
      </w:r>
      <w:r w:rsidR="008F4061" w:rsidRPr="00CC2D2E">
        <w:rPr>
          <w:rFonts w:ascii="Times New Roman" w:hAnsi="Times New Roman" w:cs="Times New Roman"/>
          <w:sz w:val="28"/>
          <w:szCs w:val="28"/>
        </w:rPr>
        <w:t xml:space="preserve"> </w:t>
      </w:r>
      <w:r w:rsidR="008F4061" w:rsidRPr="00CC2D2E">
        <w:rPr>
          <w:rFonts w:ascii="Times New Roman" w:hAnsi="Times New Roman" w:cs="Times New Roman"/>
          <w:b/>
          <w:sz w:val="28"/>
          <w:szCs w:val="28"/>
        </w:rPr>
        <w:t>заявлений (137 296).</w:t>
      </w:r>
      <w:r w:rsidR="008F4061" w:rsidRPr="00CC2D2E">
        <w:rPr>
          <w:rFonts w:ascii="Times New Roman" w:hAnsi="Times New Roman" w:cs="Times New Roman"/>
          <w:sz w:val="28"/>
          <w:szCs w:val="28"/>
        </w:rPr>
        <w:t xml:space="preserve">  В сравнении с аналогичным периодом 2023 года число поданных заявлений </w:t>
      </w:r>
      <w:r w:rsidR="008F4061" w:rsidRPr="00CC2D2E">
        <w:rPr>
          <w:rFonts w:ascii="Times New Roman" w:hAnsi="Times New Roman" w:cs="Times New Roman"/>
          <w:b/>
          <w:sz w:val="28"/>
          <w:szCs w:val="28"/>
        </w:rPr>
        <w:t>возросло на 3</w:t>
      </w:r>
      <w:r w:rsidR="007A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061" w:rsidRPr="00CC2D2E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8F4061" w:rsidRPr="00CC2D2E">
        <w:rPr>
          <w:rFonts w:ascii="Times New Roman" w:hAnsi="Times New Roman" w:cs="Times New Roman"/>
          <w:sz w:val="28"/>
          <w:szCs w:val="28"/>
        </w:rPr>
        <w:t>(132 842).</w:t>
      </w:r>
    </w:p>
    <w:p w:rsidR="008F4061" w:rsidRPr="00CC2D2E" w:rsidRDefault="008F4061" w:rsidP="00CC2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2E">
        <w:rPr>
          <w:rFonts w:ascii="Times New Roman" w:hAnsi="Times New Roman" w:cs="Times New Roman"/>
          <w:sz w:val="28"/>
          <w:szCs w:val="28"/>
        </w:rPr>
        <w:t xml:space="preserve">В электронном виде направлено </w:t>
      </w:r>
      <w:r w:rsidRPr="00CC2D2E">
        <w:rPr>
          <w:rFonts w:ascii="Times New Roman" w:hAnsi="Times New Roman" w:cs="Times New Roman"/>
          <w:b/>
          <w:sz w:val="28"/>
          <w:szCs w:val="28"/>
        </w:rPr>
        <w:t>73 364</w:t>
      </w:r>
      <w:r w:rsidRPr="00CC2D2E">
        <w:rPr>
          <w:rFonts w:ascii="Times New Roman" w:hAnsi="Times New Roman" w:cs="Times New Roman"/>
          <w:sz w:val="28"/>
          <w:szCs w:val="28"/>
        </w:rPr>
        <w:t xml:space="preserve"> пакета документов (56 % от общего числа), что на </w:t>
      </w:r>
      <w:r w:rsidRPr="00CC2D2E">
        <w:rPr>
          <w:rFonts w:ascii="Times New Roman" w:hAnsi="Times New Roman" w:cs="Times New Roman"/>
          <w:b/>
          <w:sz w:val="28"/>
          <w:szCs w:val="28"/>
        </w:rPr>
        <w:t>15</w:t>
      </w:r>
      <w:r w:rsidR="0018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% больше</w:t>
      </w:r>
      <w:r w:rsidRPr="00CC2D2E">
        <w:rPr>
          <w:rFonts w:ascii="Times New Roman" w:hAnsi="Times New Roman" w:cs="Times New Roman"/>
          <w:sz w:val="28"/>
          <w:szCs w:val="28"/>
        </w:rPr>
        <w:t>, чем в первом полугоди</w:t>
      </w:r>
      <w:r w:rsidR="0027404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CC2D2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DB0A86" w:rsidRDefault="008F4061" w:rsidP="00CC2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2E">
        <w:rPr>
          <w:rFonts w:ascii="Times New Roman" w:hAnsi="Times New Roman" w:cs="Times New Roman"/>
          <w:sz w:val="28"/>
          <w:szCs w:val="28"/>
        </w:rPr>
        <w:t xml:space="preserve">Число ипотечных сделок в первой половине 2024 года в сравнении с аналогичным периодом 2023 года снизилось на </w:t>
      </w:r>
      <w:r w:rsidRPr="00B8052C">
        <w:rPr>
          <w:rFonts w:ascii="Times New Roman" w:hAnsi="Times New Roman" w:cs="Times New Roman"/>
          <w:b/>
          <w:sz w:val="28"/>
          <w:szCs w:val="28"/>
        </w:rPr>
        <w:t>33</w:t>
      </w:r>
      <w:r w:rsidR="00B8052C" w:rsidRPr="00B8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52C">
        <w:rPr>
          <w:rFonts w:ascii="Times New Roman" w:hAnsi="Times New Roman" w:cs="Times New Roman"/>
          <w:b/>
          <w:sz w:val="28"/>
          <w:szCs w:val="28"/>
        </w:rPr>
        <w:t>%</w:t>
      </w:r>
      <w:r w:rsidRPr="00CC2D2E">
        <w:rPr>
          <w:rFonts w:ascii="Times New Roman" w:hAnsi="Times New Roman" w:cs="Times New Roman"/>
          <w:sz w:val="28"/>
          <w:szCs w:val="28"/>
        </w:rPr>
        <w:t>. Так, на регистрацию ипотеки поступил</w:t>
      </w:r>
      <w:r w:rsidR="007B675D">
        <w:rPr>
          <w:rFonts w:ascii="Times New Roman" w:hAnsi="Times New Roman" w:cs="Times New Roman"/>
          <w:sz w:val="28"/>
          <w:szCs w:val="28"/>
        </w:rPr>
        <w:t>а</w:t>
      </w:r>
      <w:r w:rsidRPr="00CC2D2E">
        <w:rPr>
          <w:rFonts w:ascii="Times New Roman" w:hAnsi="Times New Roman" w:cs="Times New Roman"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9 351</w:t>
      </w:r>
      <w:r w:rsidR="00BC3321">
        <w:rPr>
          <w:rFonts w:ascii="Times New Roman" w:hAnsi="Times New Roman" w:cs="Times New Roman"/>
          <w:sz w:val="28"/>
          <w:szCs w:val="28"/>
        </w:rPr>
        <w:t xml:space="preserve"> заявка (12 446 – </w:t>
      </w:r>
      <w:r w:rsidR="0033115E">
        <w:rPr>
          <w:rFonts w:ascii="Times New Roman" w:hAnsi="Times New Roman" w:cs="Times New Roman"/>
          <w:sz w:val="28"/>
          <w:szCs w:val="28"/>
        </w:rPr>
        <w:t>перво</w:t>
      </w:r>
      <w:r w:rsidR="00BC3321">
        <w:rPr>
          <w:rFonts w:ascii="Times New Roman" w:hAnsi="Times New Roman" w:cs="Times New Roman"/>
          <w:sz w:val="28"/>
          <w:szCs w:val="28"/>
        </w:rPr>
        <w:t>е</w:t>
      </w:r>
      <w:r w:rsidR="0033115E">
        <w:rPr>
          <w:rFonts w:ascii="Times New Roman" w:hAnsi="Times New Roman" w:cs="Times New Roman"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sz w:val="28"/>
          <w:szCs w:val="28"/>
        </w:rPr>
        <w:t>полугодие 2023</w:t>
      </w:r>
      <w:r w:rsidR="003A75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2D2E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Pr="00CC2D2E">
        <w:rPr>
          <w:rFonts w:ascii="Times New Roman" w:hAnsi="Times New Roman" w:cs="Times New Roman"/>
          <w:b/>
          <w:sz w:val="28"/>
          <w:szCs w:val="28"/>
        </w:rPr>
        <w:t>67</w:t>
      </w:r>
      <w:r w:rsidR="00B8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% (5 966)</w:t>
      </w:r>
      <w:r w:rsidRPr="00CC2D2E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 </w:t>
      </w:r>
    </w:p>
    <w:p w:rsidR="008F4061" w:rsidRPr="00CC2D2E" w:rsidRDefault="008F4061" w:rsidP="00CC2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2E">
        <w:rPr>
          <w:rFonts w:ascii="Times New Roman" w:hAnsi="Times New Roman" w:cs="Times New Roman"/>
          <w:sz w:val="28"/>
          <w:szCs w:val="28"/>
        </w:rPr>
        <w:t xml:space="preserve">Однако рост отмечается в количестве ипотечных сделок с жителями сельской местности. По </w:t>
      </w:r>
      <w:r w:rsidRPr="007B675D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2C75B3" w:rsidRPr="007B675D">
        <w:rPr>
          <w:rFonts w:ascii="Times New Roman" w:hAnsi="Times New Roman" w:cs="Times New Roman"/>
          <w:sz w:val="28"/>
          <w:szCs w:val="28"/>
        </w:rPr>
        <w:t>двух кварталов текущего года</w:t>
      </w:r>
      <w:r w:rsidR="00DB0A86" w:rsidRPr="007B675D">
        <w:rPr>
          <w:rFonts w:ascii="Times New Roman" w:hAnsi="Times New Roman" w:cs="Times New Roman"/>
          <w:sz w:val="28"/>
          <w:szCs w:val="28"/>
        </w:rPr>
        <w:t>,</w:t>
      </w:r>
      <w:r w:rsidRPr="007B675D">
        <w:rPr>
          <w:rFonts w:ascii="Times New Roman" w:hAnsi="Times New Roman" w:cs="Times New Roman"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sz w:val="28"/>
          <w:szCs w:val="28"/>
        </w:rPr>
        <w:t xml:space="preserve">число зарегистрированных </w:t>
      </w:r>
      <w:r w:rsidR="0033115E">
        <w:rPr>
          <w:rFonts w:ascii="Times New Roman" w:hAnsi="Times New Roman" w:cs="Times New Roman"/>
          <w:sz w:val="28"/>
          <w:szCs w:val="28"/>
        </w:rPr>
        <w:t xml:space="preserve">льготных сельских </w:t>
      </w:r>
      <w:r w:rsidRPr="00CC2D2E">
        <w:rPr>
          <w:rFonts w:ascii="Times New Roman" w:hAnsi="Times New Roman" w:cs="Times New Roman"/>
          <w:sz w:val="28"/>
          <w:szCs w:val="28"/>
        </w:rPr>
        <w:t xml:space="preserve">ипотек </w:t>
      </w:r>
      <w:r w:rsidRPr="00CC2D2E">
        <w:rPr>
          <w:rFonts w:ascii="Times New Roman" w:hAnsi="Times New Roman" w:cs="Times New Roman"/>
          <w:b/>
          <w:sz w:val="28"/>
          <w:szCs w:val="28"/>
        </w:rPr>
        <w:t>увеличилось на 46</w:t>
      </w:r>
      <w:r w:rsidR="007B6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%</w:t>
      </w:r>
      <w:r w:rsidRPr="00CC2D2E">
        <w:rPr>
          <w:rFonts w:ascii="Times New Roman" w:hAnsi="Times New Roman" w:cs="Times New Roman"/>
          <w:sz w:val="28"/>
          <w:szCs w:val="28"/>
        </w:rPr>
        <w:t xml:space="preserve"> (первое полугодие 2023 – </w:t>
      </w:r>
      <w:r w:rsidRPr="00CC2D2E">
        <w:rPr>
          <w:rFonts w:ascii="Times New Roman" w:hAnsi="Times New Roman" w:cs="Times New Roman"/>
          <w:b/>
          <w:sz w:val="28"/>
          <w:szCs w:val="28"/>
        </w:rPr>
        <w:t>257</w:t>
      </w:r>
      <w:r w:rsidRPr="00CC2D2E">
        <w:rPr>
          <w:rFonts w:ascii="Times New Roman" w:hAnsi="Times New Roman" w:cs="Times New Roman"/>
          <w:sz w:val="28"/>
          <w:szCs w:val="28"/>
        </w:rPr>
        <w:t xml:space="preserve">, первое полугодие 2024 </w:t>
      </w:r>
      <w:r w:rsidR="00DB0A86">
        <w:rPr>
          <w:rFonts w:ascii="Times New Roman" w:hAnsi="Times New Roman" w:cs="Times New Roman"/>
          <w:sz w:val="28"/>
          <w:szCs w:val="28"/>
        </w:rPr>
        <w:t>–</w:t>
      </w:r>
      <w:r w:rsidRPr="00CC2D2E">
        <w:rPr>
          <w:rFonts w:ascii="Times New Roman" w:hAnsi="Times New Roman" w:cs="Times New Roman"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375</w:t>
      </w:r>
      <w:r w:rsidRPr="00CC2D2E">
        <w:rPr>
          <w:rFonts w:ascii="Times New Roman" w:hAnsi="Times New Roman" w:cs="Times New Roman"/>
          <w:sz w:val="28"/>
          <w:szCs w:val="28"/>
        </w:rPr>
        <w:t>). По-прежнему чаще всего сельскую ипотеку оформляют на территории Омского муниципального района.</w:t>
      </w:r>
    </w:p>
    <w:p w:rsidR="008F4061" w:rsidRDefault="008F4061" w:rsidP="00CC2D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2E">
        <w:rPr>
          <w:rFonts w:ascii="Times New Roman" w:hAnsi="Times New Roman" w:cs="Times New Roman"/>
          <w:sz w:val="28"/>
          <w:szCs w:val="28"/>
        </w:rPr>
        <w:t xml:space="preserve">За этот же период на регистрацию договоров долевого участия в строительстве поступило </w:t>
      </w:r>
      <w:r w:rsidRPr="00CC2D2E">
        <w:rPr>
          <w:rFonts w:ascii="Times New Roman" w:hAnsi="Times New Roman" w:cs="Times New Roman"/>
          <w:b/>
          <w:sz w:val="28"/>
          <w:szCs w:val="28"/>
        </w:rPr>
        <w:t>1 442</w:t>
      </w:r>
      <w:r w:rsidRPr="00CC2D2E">
        <w:rPr>
          <w:rFonts w:ascii="Times New Roman" w:hAnsi="Times New Roman" w:cs="Times New Roman"/>
          <w:sz w:val="28"/>
          <w:szCs w:val="28"/>
        </w:rPr>
        <w:t xml:space="preserve"> заявки, из них </w:t>
      </w:r>
      <w:r w:rsidRPr="00CC2D2E">
        <w:rPr>
          <w:rFonts w:ascii="Times New Roman" w:hAnsi="Times New Roman" w:cs="Times New Roman"/>
          <w:b/>
          <w:sz w:val="28"/>
          <w:szCs w:val="28"/>
        </w:rPr>
        <w:t>93</w:t>
      </w:r>
      <w:r w:rsidR="009D7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2E">
        <w:rPr>
          <w:rFonts w:ascii="Times New Roman" w:hAnsi="Times New Roman" w:cs="Times New Roman"/>
          <w:b/>
          <w:sz w:val="28"/>
          <w:szCs w:val="28"/>
        </w:rPr>
        <w:t>% (1 332)</w:t>
      </w:r>
      <w:r w:rsidRPr="00CC2D2E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 Покупка жилья в новостройках продолжает набирать обороты и в сравнении с первым полугодием 2023 года (1 063) увеличилась на </w:t>
      </w:r>
      <w:r w:rsidRPr="00CC2D2E">
        <w:rPr>
          <w:rFonts w:ascii="Times New Roman" w:hAnsi="Times New Roman" w:cs="Times New Roman"/>
          <w:b/>
          <w:sz w:val="28"/>
          <w:szCs w:val="28"/>
        </w:rPr>
        <w:t>36%.</w:t>
      </w:r>
    </w:p>
    <w:p w:rsidR="00361A2B" w:rsidRPr="009D6930" w:rsidRDefault="00361A2B" w:rsidP="00CC2D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30">
        <w:rPr>
          <w:rFonts w:ascii="Times New Roman" w:hAnsi="Times New Roman" w:cs="Times New Roman"/>
          <w:i/>
          <w:sz w:val="28"/>
          <w:szCs w:val="28"/>
        </w:rPr>
        <w:t xml:space="preserve">«Безусловно, по показателям 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классической </w:t>
      </w:r>
      <w:r w:rsidRPr="009D6930">
        <w:rPr>
          <w:rFonts w:ascii="Times New Roman" w:hAnsi="Times New Roman" w:cs="Times New Roman"/>
          <w:i/>
          <w:sz w:val="28"/>
          <w:szCs w:val="28"/>
        </w:rPr>
        <w:t>ипотеки сильно ударил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>о резкое повышение процентной</w:t>
      </w:r>
      <w:r w:rsidRPr="009D6930">
        <w:rPr>
          <w:rFonts w:ascii="Times New Roman" w:hAnsi="Times New Roman" w:cs="Times New Roman"/>
          <w:i/>
          <w:sz w:val="28"/>
          <w:szCs w:val="28"/>
        </w:rPr>
        <w:t xml:space="preserve"> ставк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>и</w:t>
      </w:r>
      <w:r w:rsidRPr="009D6930">
        <w:rPr>
          <w:rFonts w:ascii="Times New Roman" w:hAnsi="Times New Roman" w:cs="Times New Roman"/>
          <w:i/>
          <w:sz w:val="28"/>
          <w:szCs w:val="28"/>
        </w:rPr>
        <w:t xml:space="preserve"> на жилищный кредит, которая за последнее время выросла почти в 2 раза</w:t>
      </w:r>
      <w:r w:rsidR="006035C9" w:rsidRPr="009D6930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="0074136D" w:rsidRPr="009D6930">
        <w:rPr>
          <w:rFonts w:ascii="Times New Roman" w:hAnsi="Times New Roman" w:cs="Times New Roman"/>
          <w:i/>
          <w:sz w:val="28"/>
          <w:szCs w:val="28"/>
        </w:rPr>
        <w:t xml:space="preserve">этой </w:t>
      </w:r>
      <w:r w:rsidR="006035C9" w:rsidRPr="009D6930">
        <w:rPr>
          <w:rFonts w:ascii="Times New Roman" w:hAnsi="Times New Roman" w:cs="Times New Roman"/>
          <w:i/>
          <w:sz w:val="28"/>
          <w:szCs w:val="28"/>
        </w:rPr>
        <w:t>ситуации в выигрыш</w:t>
      </w:r>
      <w:r w:rsidR="0074136D" w:rsidRPr="009D6930">
        <w:rPr>
          <w:rFonts w:ascii="Times New Roman" w:hAnsi="Times New Roman" w:cs="Times New Roman"/>
          <w:i/>
          <w:sz w:val="28"/>
          <w:szCs w:val="28"/>
        </w:rPr>
        <w:t>е вполне объективно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оказываются льготные 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 xml:space="preserve">государственные 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программы по приобретению жилья. Так, например, скачок на треть показателя по приобретению квартир в новых многоквартирных домах в первом полугодии 2024 года можно объяснить заканчивающейся 1 июля 2024 года  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>государственной поддержкой по ипотечному кредитованию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 xml:space="preserve"> покупку жилья в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новостройк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>ах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под 8 %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– кто-то постарался прыгнуть в последний вагон, не только используя выгодные условия, но и, допустим, 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>решая жилищный вопрос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>нового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поток</w:t>
      </w:r>
      <w:r w:rsidR="009D6930" w:rsidRPr="009D6930">
        <w:rPr>
          <w:rFonts w:ascii="Times New Roman" w:hAnsi="Times New Roman" w:cs="Times New Roman"/>
          <w:i/>
          <w:sz w:val="28"/>
          <w:szCs w:val="28"/>
        </w:rPr>
        <w:t>а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 xml:space="preserve"> студентов перед началом учебного года</w:t>
      </w:r>
      <w:r w:rsidRPr="009D6930">
        <w:rPr>
          <w:rFonts w:ascii="Times New Roman" w:hAnsi="Times New Roman" w:cs="Times New Roman"/>
          <w:i/>
          <w:sz w:val="28"/>
          <w:szCs w:val="28"/>
        </w:rPr>
        <w:t>»</w:t>
      </w:r>
      <w:r w:rsidR="009724B0" w:rsidRPr="009D6930">
        <w:rPr>
          <w:rFonts w:ascii="Times New Roman" w:hAnsi="Times New Roman" w:cs="Times New Roman"/>
          <w:i/>
          <w:sz w:val="28"/>
          <w:szCs w:val="28"/>
        </w:rPr>
        <w:t>,</w:t>
      </w:r>
      <w:r w:rsidR="009724B0">
        <w:rPr>
          <w:rFonts w:ascii="Times New Roman" w:hAnsi="Times New Roman" w:cs="Times New Roman"/>
          <w:sz w:val="28"/>
          <w:szCs w:val="28"/>
        </w:rPr>
        <w:t xml:space="preserve"> </w:t>
      </w:r>
      <w:r w:rsidR="009D6930" w:rsidRPr="009D6930">
        <w:rPr>
          <w:rFonts w:ascii="Times New Roman" w:hAnsi="Times New Roman" w:cs="Times New Roman"/>
          <w:sz w:val="28"/>
          <w:szCs w:val="28"/>
        </w:rPr>
        <w:t>–</w:t>
      </w:r>
      <w:r w:rsidR="009724B0">
        <w:rPr>
          <w:rFonts w:ascii="Times New Roman" w:hAnsi="Times New Roman" w:cs="Times New Roman"/>
          <w:sz w:val="28"/>
          <w:szCs w:val="28"/>
        </w:rPr>
        <w:t xml:space="preserve"> прокомментировал д</w:t>
      </w:r>
      <w:r w:rsidR="009724B0" w:rsidRPr="009724B0">
        <w:rPr>
          <w:rFonts w:ascii="Times New Roman" w:hAnsi="Times New Roman" w:cs="Times New Roman"/>
          <w:sz w:val="28"/>
          <w:szCs w:val="28"/>
        </w:rPr>
        <w:t xml:space="preserve">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="009724B0" w:rsidRPr="009724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724B0" w:rsidRPr="009724B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9724B0" w:rsidRPr="009D6930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9724B0" w:rsidRPr="009D6930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9724B0" w:rsidRPr="009D6930">
        <w:rPr>
          <w:rFonts w:ascii="Times New Roman" w:hAnsi="Times New Roman" w:cs="Times New Roman"/>
          <w:b/>
          <w:sz w:val="28"/>
          <w:szCs w:val="28"/>
        </w:rPr>
        <w:t>.</w:t>
      </w:r>
    </w:p>
    <w:p w:rsidR="00CC2D2E" w:rsidRDefault="00CC2D2E" w:rsidP="00CC2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95" w:rsidRDefault="00542B95" w:rsidP="00CC2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542B95" w:rsidSect="009724B0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8"/>
    <w:rsid w:val="00003302"/>
    <w:rsid w:val="0002153A"/>
    <w:rsid w:val="00021968"/>
    <w:rsid w:val="000A5667"/>
    <w:rsid w:val="000E577F"/>
    <w:rsid w:val="001528A3"/>
    <w:rsid w:val="00184724"/>
    <w:rsid w:val="001B0E54"/>
    <w:rsid w:val="001B2A88"/>
    <w:rsid w:val="002645F3"/>
    <w:rsid w:val="0027404C"/>
    <w:rsid w:val="002C75B3"/>
    <w:rsid w:val="0033115E"/>
    <w:rsid w:val="00355281"/>
    <w:rsid w:val="00361A2B"/>
    <w:rsid w:val="003A75C9"/>
    <w:rsid w:val="003C6419"/>
    <w:rsid w:val="00410390"/>
    <w:rsid w:val="0048638F"/>
    <w:rsid w:val="0049589E"/>
    <w:rsid w:val="004C5B39"/>
    <w:rsid w:val="00524D48"/>
    <w:rsid w:val="00542B95"/>
    <w:rsid w:val="00600363"/>
    <w:rsid w:val="00600EE1"/>
    <w:rsid w:val="006035C9"/>
    <w:rsid w:val="0061251E"/>
    <w:rsid w:val="006218C9"/>
    <w:rsid w:val="00640ED7"/>
    <w:rsid w:val="0071629D"/>
    <w:rsid w:val="00733BAF"/>
    <w:rsid w:val="0074136D"/>
    <w:rsid w:val="007740F9"/>
    <w:rsid w:val="007A6298"/>
    <w:rsid w:val="007B675D"/>
    <w:rsid w:val="008149E9"/>
    <w:rsid w:val="0082119B"/>
    <w:rsid w:val="0084279A"/>
    <w:rsid w:val="0085781B"/>
    <w:rsid w:val="00893BDF"/>
    <w:rsid w:val="008B6E6F"/>
    <w:rsid w:val="008D5D9E"/>
    <w:rsid w:val="008F4061"/>
    <w:rsid w:val="009122B8"/>
    <w:rsid w:val="00966535"/>
    <w:rsid w:val="009724B0"/>
    <w:rsid w:val="00991920"/>
    <w:rsid w:val="009A1991"/>
    <w:rsid w:val="009C53FF"/>
    <w:rsid w:val="009D6930"/>
    <w:rsid w:val="009D7435"/>
    <w:rsid w:val="00A72C30"/>
    <w:rsid w:val="00AD0024"/>
    <w:rsid w:val="00B8052C"/>
    <w:rsid w:val="00B92582"/>
    <w:rsid w:val="00BA4D77"/>
    <w:rsid w:val="00BC3321"/>
    <w:rsid w:val="00BE0B2F"/>
    <w:rsid w:val="00C76DAF"/>
    <w:rsid w:val="00CC2D2E"/>
    <w:rsid w:val="00D0623F"/>
    <w:rsid w:val="00DB0A86"/>
    <w:rsid w:val="00DD712C"/>
    <w:rsid w:val="00E102D7"/>
    <w:rsid w:val="00E25ECD"/>
    <w:rsid w:val="00E26E6A"/>
    <w:rsid w:val="00E67967"/>
    <w:rsid w:val="00E85955"/>
    <w:rsid w:val="00F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6289"/>
  <w15:chartTrackingRefBased/>
  <w15:docId w15:val="{370C99A3-C945-4BC4-BCAC-3078A9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82</cp:revision>
  <cp:lastPrinted>2024-07-15T08:01:00Z</cp:lastPrinted>
  <dcterms:created xsi:type="dcterms:W3CDTF">2024-02-07T09:55:00Z</dcterms:created>
  <dcterms:modified xsi:type="dcterms:W3CDTF">2024-07-16T03:44:00Z</dcterms:modified>
</cp:coreProperties>
</file>